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DB6F" w14:textId="77777777" w:rsidR="00F82163" w:rsidRPr="00676511" w:rsidRDefault="00F82163" w:rsidP="00F82163">
      <w:pPr>
        <w:tabs>
          <w:tab w:val="center" w:pos="4680"/>
        </w:tabs>
        <w:spacing w:after="0" w:line="240" w:lineRule="auto"/>
        <w:jc w:val="center"/>
        <w:rPr>
          <w:rFonts w:cs="Calibri"/>
          <w:bCs/>
        </w:rPr>
      </w:pPr>
      <w:r w:rsidRPr="00676511">
        <w:rPr>
          <w:rFonts w:cs="Calibri"/>
          <w:bCs/>
        </w:rPr>
        <w:t>LOCH LOMOND BEACH CLUB</w:t>
      </w:r>
    </w:p>
    <w:p w14:paraId="3F4707B8" w14:textId="77777777" w:rsidR="00F82163" w:rsidRPr="00676511" w:rsidRDefault="00F82163" w:rsidP="00F82163">
      <w:pPr>
        <w:tabs>
          <w:tab w:val="center" w:pos="4680"/>
        </w:tabs>
        <w:spacing w:after="0" w:line="240" w:lineRule="auto"/>
        <w:rPr>
          <w:rFonts w:cs="Calibri"/>
          <w:bCs/>
        </w:rPr>
      </w:pPr>
      <w:r w:rsidRPr="00676511">
        <w:rPr>
          <w:rFonts w:cs="Calibri"/>
          <w:bCs/>
        </w:rPr>
        <w:tab/>
        <w:t xml:space="preserve">                        POLICY AND PROCEDURES MANUAL</w:t>
      </w:r>
    </w:p>
    <w:p w14:paraId="22FFE1E1" w14:textId="77777777" w:rsidR="00F82163" w:rsidRPr="00676511" w:rsidRDefault="00F82163" w:rsidP="00F82163">
      <w:pPr>
        <w:tabs>
          <w:tab w:val="center" w:pos="4680"/>
        </w:tabs>
        <w:spacing w:after="0" w:line="240" w:lineRule="auto"/>
        <w:rPr>
          <w:rFonts w:cs="Calibri"/>
        </w:rPr>
      </w:pPr>
    </w:p>
    <w:p w14:paraId="4D894BE1" w14:textId="77777777" w:rsidR="00F82163" w:rsidRPr="00676511" w:rsidRDefault="00F82163" w:rsidP="00F821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6336"/>
        </w:tabs>
        <w:spacing w:after="0" w:line="240" w:lineRule="auto"/>
        <w:rPr>
          <w:rFonts w:cs="Calibri"/>
        </w:rPr>
      </w:pPr>
      <w:r w:rsidRPr="00676511">
        <w:rPr>
          <w:rFonts w:cs="Calibri"/>
        </w:rPr>
        <w:t xml:space="preserve">SUBJECT: </w:t>
      </w:r>
      <w:r w:rsidRPr="00676511">
        <w:rPr>
          <w:rFonts w:cs="Calibri"/>
          <w:u w:val="single"/>
        </w:rPr>
        <w:t xml:space="preserve">DEPRECIATION </w:t>
      </w:r>
      <w:r w:rsidRPr="00676511">
        <w:rPr>
          <w:rFonts w:cs="Calibri"/>
        </w:rPr>
        <w:t xml:space="preserve">                   POLICY #: </w:t>
      </w:r>
      <w:bookmarkStart w:id="0" w:name="Policy__9"/>
      <w:bookmarkEnd w:id="0"/>
      <w:r w:rsidRPr="00676511">
        <w:rPr>
          <w:rFonts w:cs="Calibri"/>
          <w:u w:val="single"/>
        </w:rPr>
        <w:t>10</w:t>
      </w:r>
      <w:r w:rsidRPr="00676511">
        <w:rPr>
          <w:rFonts w:cs="Calibri"/>
        </w:rPr>
        <w:t xml:space="preserve">                    EFFECTIVE DATE: </w:t>
      </w:r>
      <w:r w:rsidRPr="00676511">
        <w:rPr>
          <w:rFonts w:cs="Calibri"/>
          <w:u w:val="single"/>
        </w:rPr>
        <w:t>5/12/90</w:t>
      </w:r>
      <w:r w:rsidRPr="00676511">
        <w:rPr>
          <w:rFonts w:cs="Calibri"/>
        </w:rPr>
        <w:t xml:space="preserve">          </w:t>
      </w:r>
    </w:p>
    <w:p w14:paraId="2730DA18" w14:textId="77777777" w:rsidR="00F82163" w:rsidRPr="00676511" w:rsidRDefault="00F82163" w:rsidP="00F821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6336"/>
        </w:tabs>
        <w:spacing w:after="0" w:line="240" w:lineRule="auto"/>
        <w:rPr>
          <w:rFonts w:cs="Calibri"/>
        </w:rPr>
      </w:pPr>
      <w:r w:rsidRPr="00676511">
        <w:rPr>
          <w:rFonts w:cs="Calibri"/>
        </w:rPr>
        <w:t xml:space="preserve">REVISED: </w:t>
      </w:r>
      <w:r w:rsidRPr="00676511">
        <w:rPr>
          <w:rFonts w:cs="Calibri"/>
          <w:u w:val="single"/>
        </w:rPr>
        <w:t>09/17/2011</w:t>
      </w:r>
      <w:r w:rsidRPr="00676511">
        <w:rPr>
          <w:rFonts w:cs="Calibri"/>
        </w:rPr>
        <w:t xml:space="preserve">                          PAGE   1                           ATTACHMENT: </w:t>
      </w:r>
      <w:r w:rsidRPr="00676511">
        <w:rPr>
          <w:rFonts w:cs="Calibri"/>
          <w:u w:val="single"/>
        </w:rPr>
        <w:t>A</w:t>
      </w:r>
    </w:p>
    <w:p w14:paraId="182B9F04" w14:textId="77777777" w:rsidR="00F82163" w:rsidRPr="00676511" w:rsidRDefault="00F82163" w:rsidP="00F821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6336"/>
        </w:tabs>
        <w:rPr>
          <w:rFonts w:cs="Calibri"/>
          <w:u w:val="single"/>
        </w:rPr>
      </w:pPr>
    </w:p>
    <w:p w14:paraId="5C801D31" w14:textId="77777777" w:rsidR="00F82163" w:rsidRPr="00676511" w:rsidRDefault="00F82163" w:rsidP="00F821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6336"/>
        </w:tabs>
        <w:rPr>
          <w:rFonts w:cs="Calibri"/>
        </w:rPr>
      </w:pPr>
      <w:r w:rsidRPr="00676511">
        <w:rPr>
          <w:rFonts w:cs="Calibri"/>
          <w:u w:val="single"/>
        </w:rPr>
        <w:t>POLICY:</w:t>
      </w:r>
    </w:p>
    <w:p w14:paraId="39ECB83E" w14:textId="77777777" w:rsidR="00F82163" w:rsidRPr="00676511" w:rsidRDefault="00F82163" w:rsidP="00F821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6336"/>
        </w:tabs>
        <w:rPr>
          <w:rFonts w:cs="Calibri"/>
          <w:u w:val="single"/>
        </w:rPr>
      </w:pPr>
      <w:r w:rsidRPr="00676511">
        <w:rPr>
          <w:rFonts w:cs="Calibri"/>
        </w:rPr>
        <w:t xml:space="preserve">Depreciation schedules will be established for all capital items </w:t>
      </w:r>
      <w:proofErr w:type="gramStart"/>
      <w:r w:rsidRPr="00676511">
        <w:rPr>
          <w:rFonts w:cs="Calibri"/>
        </w:rPr>
        <w:t>in order to</w:t>
      </w:r>
      <w:proofErr w:type="gramEnd"/>
      <w:r w:rsidRPr="00676511">
        <w:rPr>
          <w:rFonts w:cs="Calibri"/>
        </w:rPr>
        <w:t xml:space="preserve"> budget for their replacements on a timely basis.</w:t>
      </w:r>
    </w:p>
    <w:p w14:paraId="4964FB63" w14:textId="77777777" w:rsidR="00F82163" w:rsidRPr="00676511" w:rsidRDefault="00F82163" w:rsidP="00F821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6336"/>
        </w:tabs>
        <w:rPr>
          <w:rFonts w:cs="Calibri"/>
        </w:rPr>
      </w:pPr>
      <w:r w:rsidRPr="00676511">
        <w:rPr>
          <w:rFonts w:cs="Calibri"/>
          <w:u w:val="single"/>
        </w:rPr>
        <w:t>PROCEDURE</w:t>
      </w:r>
      <w:r w:rsidRPr="00676511">
        <w:rPr>
          <w:rFonts w:cs="Calibri"/>
        </w:rPr>
        <w:t>:</w:t>
      </w:r>
    </w:p>
    <w:p w14:paraId="420CEF23" w14:textId="77777777" w:rsidR="00F82163" w:rsidRDefault="00F82163" w:rsidP="00F82163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576"/>
          <w:tab w:val="left" w:pos="1152"/>
          <w:tab w:val="left" w:pos="1728"/>
        </w:tabs>
        <w:spacing w:after="0" w:line="100" w:lineRule="atLeast"/>
        <w:rPr>
          <w:rFonts w:cs="Calibri"/>
        </w:rPr>
      </w:pPr>
      <w:r w:rsidRPr="00676511">
        <w:rPr>
          <w:rFonts w:cs="Calibri"/>
        </w:rPr>
        <w:t>The planned replacement of capital items will be the responsibility of the Long</w:t>
      </w:r>
      <w:r>
        <w:rPr>
          <w:rFonts w:cs="Calibri"/>
        </w:rPr>
        <w:t>-</w:t>
      </w:r>
      <w:r w:rsidRPr="00676511">
        <w:rPr>
          <w:rFonts w:cs="Calibri"/>
        </w:rPr>
        <w:t>Range Planning Committee.</w:t>
      </w:r>
    </w:p>
    <w:p w14:paraId="053EFA52" w14:textId="77777777" w:rsidR="00F82163" w:rsidRPr="00676511" w:rsidRDefault="00F82163" w:rsidP="00F82163">
      <w:pPr>
        <w:widowControl w:val="0"/>
        <w:tabs>
          <w:tab w:val="left" w:pos="-1440"/>
          <w:tab w:val="left" w:pos="-720"/>
          <w:tab w:val="left" w:pos="576"/>
          <w:tab w:val="left" w:pos="1152"/>
          <w:tab w:val="left" w:pos="1728"/>
        </w:tabs>
        <w:spacing w:after="0" w:line="100" w:lineRule="atLeast"/>
        <w:ind w:left="360"/>
        <w:rPr>
          <w:rFonts w:cs="Calibri"/>
        </w:rPr>
      </w:pPr>
    </w:p>
    <w:p w14:paraId="5C15BEC7" w14:textId="77777777" w:rsidR="00F82163" w:rsidRDefault="00F82163" w:rsidP="00F82163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576"/>
          <w:tab w:val="left" w:pos="1152"/>
          <w:tab w:val="left" w:pos="1728"/>
        </w:tabs>
        <w:spacing w:after="0" w:line="100" w:lineRule="atLeast"/>
        <w:rPr>
          <w:rFonts w:cs="Calibri"/>
        </w:rPr>
      </w:pPr>
      <w:r w:rsidRPr="00676511">
        <w:rPr>
          <w:rFonts w:cs="Calibri"/>
        </w:rPr>
        <w:t>A capital item is one that has a minimum cost of $3,500 and an anticipated life of 3 years or more.</w:t>
      </w:r>
    </w:p>
    <w:p w14:paraId="4944D1D4" w14:textId="77777777" w:rsidR="00F82163" w:rsidRPr="00676511" w:rsidRDefault="00F82163" w:rsidP="00F82163">
      <w:pPr>
        <w:widowControl w:val="0"/>
        <w:tabs>
          <w:tab w:val="left" w:pos="-1440"/>
          <w:tab w:val="left" w:pos="-720"/>
          <w:tab w:val="left" w:pos="576"/>
          <w:tab w:val="left" w:pos="1152"/>
          <w:tab w:val="left" w:pos="1728"/>
        </w:tabs>
        <w:spacing w:after="0" w:line="100" w:lineRule="atLeast"/>
        <w:rPr>
          <w:rFonts w:cs="Calibri"/>
        </w:rPr>
      </w:pPr>
    </w:p>
    <w:p w14:paraId="70327D51" w14:textId="77777777" w:rsidR="00F82163" w:rsidRDefault="00F82163" w:rsidP="00F82163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576"/>
          <w:tab w:val="left" w:pos="1152"/>
          <w:tab w:val="left" w:pos="1728"/>
        </w:tabs>
        <w:spacing w:after="0" w:line="100" w:lineRule="atLeast"/>
        <w:rPr>
          <w:rFonts w:cs="Calibri"/>
        </w:rPr>
      </w:pPr>
      <w:r w:rsidRPr="00676511">
        <w:rPr>
          <w:rFonts w:cs="Calibri"/>
        </w:rPr>
        <w:t>Depreciation Schedules of capital items will be reviewed by the Board. (Attachment #10A)</w:t>
      </w:r>
    </w:p>
    <w:p w14:paraId="5BFE7B51" w14:textId="77777777" w:rsidR="00F82163" w:rsidRPr="00676511" w:rsidRDefault="00F82163" w:rsidP="00F82163">
      <w:pPr>
        <w:widowControl w:val="0"/>
        <w:tabs>
          <w:tab w:val="left" w:pos="-1440"/>
          <w:tab w:val="left" w:pos="-720"/>
          <w:tab w:val="left" w:pos="576"/>
          <w:tab w:val="left" w:pos="1152"/>
          <w:tab w:val="left" w:pos="1728"/>
        </w:tabs>
        <w:spacing w:after="0" w:line="100" w:lineRule="atLeast"/>
        <w:rPr>
          <w:rFonts w:cs="Calibri"/>
        </w:rPr>
      </w:pPr>
    </w:p>
    <w:p w14:paraId="4CCDCC09" w14:textId="77777777" w:rsidR="00F82163" w:rsidRDefault="00F82163" w:rsidP="00F82163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576"/>
          <w:tab w:val="left" w:pos="1152"/>
          <w:tab w:val="left" w:pos="1728"/>
        </w:tabs>
        <w:spacing w:after="0" w:line="100" w:lineRule="atLeast"/>
        <w:rPr>
          <w:rFonts w:cs="Calibri"/>
        </w:rPr>
      </w:pPr>
      <w:r w:rsidRPr="00676511">
        <w:rPr>
          <w:rFonts w:cs="Calibri"/>
        </w:rPr>
        <w:t>Budgets starting 1991 will have a capital item replacement category based on the preceding depreciation</w:t>
      </w:r>
      <w:r>
        <w:rPr>
          <w:rFonts w:cs="Calibri"/>
        </w:rPr>
        <w:t xml:space="preserve">    </w:t>
      </w:r>
      <w:r w:rsidRPr="00676511">
        <w:rPr>
          <w:rFonts w:cs="Calibri"/>
        </w:rPr>
        <w:t>schedule.</w:t>
      </w:r>
    </w:p>
    <w:p w14:paraId="0E19478B" w14:textId="77777777" w:rsidR="00F82163" w:rsidRPr="00676511" w:rsidRDefault="00F82163" w:rsidP="00F82163">
      <w:pPr>
        <w:widowControl w:val="0"/>
        <w:tabs>
          <w:tab w:val="left" w:pos="-1440"/>
          <w:tab w:val="left" w:pos="-720"/>
          <w:tab w:val="left" w:pos="576"/>
          <w:tab w:val="left" w:pos="1152"/>
          <w:tab w:val="left" w:pos="1728"/>
        </w:tabs>
        <w:spacing w:after="0" w:line="100" w:lineRule="atLeast"/>
        <w:rPr>
          <w:rFonts w:cs="Calibri"/>
        </w:rPr>
      </w:pPr>
    </w:p>
    <w:p w14:paraId="7ADA63E7" w14:textId="77777777" w:rsidR="00F82163" w:rsidRPr="00676511" w:rsidRDefault="00F82163" w:rsidP="00F82163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152"/>
          <w:tab w:val="left" w:pos="1728"/>
        </w:tabs>
        <w:spacing w:after="0" w:line="100" w:lineRule="atLeast"/>
        <w:rPr>
          <w:rFonts w:cs="Calibri"/>
        </w:rPr>
      </w:pPr>
      <w:r w:rsidRPr="00676511">
        <w:rPr>
          <w:rFonts w:cs="Calibri"/>
        </w:rPr>
        <w:t>The planned replacement of capital items will be a part of the building and maintenance budget proposal.</w:t>
      </w:r>
    </w:p>
    <w:p w14:paraId="27378EE7" w14:textId="77777777" w:rsidR="00F82163" w:rsidRPr="00676511" w:rsidRDefault="00F82163" w:rsidP="00F82163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</w:tabs>
        <w:ind w:left="144"/>
        <w:rPr>
          <w:rFonts w:cs="Calibri"/>
        </w:rPr>
      </w:pPr>
    </w:p>
    <w:p w14:paraId="197202AC" w14:textId="77777777" w:rsidR="00F82163" w:rsidRPr="00676511" w:rsidRDefault="00F82163" w:rsidP="00F82163">
      <w:pPr>
        <w:tabs>
          <w:tab w:val="center" w:pos="4680"/>
        </w:tabs>
        <w:ind w:left="144"/>
        <w:rPr>
          <w:rFonts w:cs="Calibri"/>
        </w:rPr>
      </w:pPr>
    </w:p>
    <w:p w14:paraId="07873797" w14:textId="45DD304A" w:rsidR="00900D13" w:rsidRDefault="00F82163" w:rsidP="00F82163">
      <w:r w:rsidRPr="00676511">
        <w:rPr>
          <w:rFonts w:cs="Calibri"/>
        </w:rPr>
        <w:br w:type="page"/>
      </w:r>
    </w:p>
    <w:sectPr w:rsidR="0090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4CAC6E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 w16cid:durableId="136848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63"/>
    <w:rsid w:val="00900D13"/>
    <w:rsid w:val="00F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765E"/>
  <w15:chartTrackingRefBased/>
  <w15:docId w15:val="{B53A2EBB-947D-4879-AABF-1F22DC1D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6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Dubberke</dc:creator>
  <cp:keywords/>
  <dc:description/>
  <cp:lastModifiedBy>Angie Dubberke</cp:lastModifiedBy>
  <cp:revision>1</cp:revision>
  <dcterms:created xsi:type="dcterms:W3CDTF">2022-04-06T20:55:00Z</dcterms:created>
  <dcterms:modified xsi:type="dcterms:W3CDTF">2022-04-06T20:55:00Z</dcterms:modified>
</cp:coreProperties>
</file>